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48"/>
          <w:szCs w:val="48"/>
          <w:bdr w:val="none" w:sz="0" w:space="0" w:color="auto" w:frame="1"/>
          <w:lang w:eastAsia="ru-RU"/>
        </w:rPr>
        <w:t>ОХРАНА ТРУДА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36"/>
          <w:szCs w:val="36"/>
          <w:bdr w:val="none" w:sz="0" w:space="0" w:color="auto" w:frame="1"/>
          <w:lang w:eastAsia="ru-RU"/>
        </w:rPr>
        <w:t>Без смертельного травматизма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i/>
          <w:iCs/>
          <w:color w:val="202021"/>
          <w:sz w:val="27"/>
          <w:szCs w:val="27"/>
          <w:bdr w:val="none" w:sz="0" w:space="0" w:color="auto" w:frame="1"/>
          <w:lang w:eastAsia="ru-RU"/>
        </w:rPr>
        <w:br/>
        <w:t>ПЕРЕЧЕНЬ НОРМАТИВНО-ПРАВОВЫХ АКТОВ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i/>
          <w:iCs/>
          <w:color w:val="202021"/>
          <w:sz w:val="27"/>
          <w:szCs w:val="27"/>
          <w:bdr w:val="none" w:sz="0" w:space="0" w:color="auto" w:frame="1"/>
          <w:lang w:eastAsia="ru-RU"/>
        </w:rPr>
        <w:t>ПО ОХРАНЕ ТРУДА, ПРИНЯТЫХ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i/>
          <w:iCs/>
          <w:color w:val="202021"/>
          <w:sz w:val="27"/>
          <w:szCs w:val="27"/>
          <w:bdr w:val="none" w:sz="0" w:space="0" w:color="auto" w:frame="1"/>
          <w:lang w:eastAsia="ru-RU"/>
        </w:rPr>
        <w:t>в 2021–2022 гг.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i/>
          <w:iCs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Перечень подготовлен Отделом охраны труда и здоровья ЦК Профсоюза.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Цель работы состояла в отборе нормативно-правовых актов по охране труда и безопасности труда.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Перечень сформирован на основе 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действующих,  по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состоянию на 01 марта 2022 года и вступающих в силу в 2022 году нормативно-правовых актов по охране труда.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Перечень предназначен для оказания практической помощи председателям региональных (межрегиональных) организаций Профсоюза, техническим (главным техническим) инспекторам труда Профсоюза, внештатным техническим инспекторам труда, уполномоченным (доверенным) лицам по охране труда организации, работодателям-нанимателям и другим заинтересованным лицам.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Перечень вооружит указанных специалистов информацией об основных принятых в 2021 и 2022 годах нормативно-правовых актов по охране труда.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Для удобства пользователя в настоящем Перечне нормативно-правовые акты систематизированы по утвердившим их органам.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bdr w:val="none" w:sz="0" w:space="0" w:color="auto" w:frame="1"/>
          <w:lang w:eastAsia="ru-RU"/>
        </w:rPr>
        <w:t>Федеральным законом от 2 июля 2021 г. № 311-ФЗ «О внесении изменений в Трудовой кодекс Российской Федерации» в раздел X «Охрана труда» внесены комплексные изменения, определены основы государственного управления охраной труда.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Федеральный закон меняет подходы в области охраны труда и ставит приоритет профилактике и обеспечению безопасности на рабочем месте, 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причем  расширяется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самостоятельность работодателей, а работники больше вовлекаются в управление охраной труда в организации.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u w:val="single"/>
          <w:bdr w:val="none" w:sz="0" w:space="0" w:color="auto" w:frame="1"/>
          <w:lang w:eastAsia="ru-RU"/>
        </w:rPr>
        <w:t>Новые обязанности работодателя: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выявлять опасности и профессиональные риски, регулярно их анализировать и оценивать;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проводить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вести учет и рассмотрение причин и обстоятельств, приведших к возникновению микроповреждений (микротравм);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- согласование мероприятий по предотвращению несчастных случаев при производстве работ на чужой территории.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u w:val="single"/>
          <w:bdr w:val="none" w:sz="0" w:space="0" w:color="auto" w:frame="1"/>
          <w:lang w:eastAsia="ru-RU"/>
        </w:rPr>
        <w:t>Новые права работодателя: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вести электронный документооборот в области охраны труда;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u w:val="single"/>
          <w:bdr w:val="none" w:sz="0" w:space="0" w:color="auto" w:frame="1"/>
          <w:lang w:eastAsia="ru-RU"/>
        </w:rPr>
        <w:t>Новые обязанности работников: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следить за исправностью используемых оборудования и инструментов в пределах выполнения своей трудовой (профессиональной) функции;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проходить обучение по использованию (применению) средств индивидуальной защиты;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- незамедлительно ставить в известность своего непосредственного руководителя о 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выявленных неисправностях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Установлен запрет на работу в опасных условиях труда (4 класс).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Урегулирован порядок управления профессиональными рисками на рабочих местах.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Появилась новая статья «Микроповреждения (микротравмы)».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Микротравмы — это ссадины, кровоподтеки, ушибы мягких тканей, поверхностные раны и другие повреждения, полученные работниками, и не повлекшие расстройства здоровья или наступление временной нетрудоспособности. Сотруднику, который получил микротравму, нужно будет обратиться к своему руководителю, чтобы он зарегистрировал случившееся и рассмотрел, по каким причинам работник пострадал.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Кроме 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того,  ст.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76 Трудового кодекса Российской Федерации дополнена новым основанием для отстранения работника от работы: работодатель обязан отстранить от работы (не допускать к работе) работника, не применяющего выданные ему в установленном порядке средства индивидуальной защиты, </w:t>
      </w: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bdr w:val="none" w:sz="0" w:space="0" w:color="auto" w:frame="1"/>
          <w:lang w:eastAsia="ru-RU"/>
        </w:rPr>
        <w:t>Постановления Правительства Российской Федерации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ПОСТАНОВЛЕНИЕ от 16 декабря 2021 г. № 2332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ПОСТАНОВЛЕНИЕ от 16 декабря 2021 г.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ПОСТАНОВЛЕНИЕ от 24 декабря 2021 г. № 2464 «О ПОРЯДКЕ ОБУЧЕНИЯ ПО ОХРАНЕ ТРУДА И ПРОВЕРКИ ЗНАНИЯ ТРЕБОВАНИЙ ОХРАНЫ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ПОСТАНОВЛЕНИЕ от 26 февраля 2022 г. № 255 «О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ПОСТАНОВЛЕНИЕ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bdr w:val="none" w:sz="0" w:space="0" w:color="auto" w:frame="1"/>
          <w:lang w:eastAsia="ru-RU"/>
        </w:rPr>
        <w:t>РАСПОРЯЖЕНИЕ ПРАВИТЕЛЬСТВА РОССИЙСКОЙ ФЕДЕРАЦИИ          от 4 декабря 2021 г. № 3455-р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соответствии со </w:t>
      </w:r>
      <w:hyperlink r:id="rId4" w:history="1">
        <w:r w:rsidRPr="006B0B12">
          <w:rPr>
            <w:rFonts w:ascii="inherit" w:eastAsia="Times New Roman" w:hAnsi="inherit" w:cs="Times New Roman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статьей 214.1</w:t>
        </w:r>
      </w:hyperlink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Трудового кодекса Российской Федерации утвердить прилагаемый </w:t>
      </w:r>
      <w:hyperlink r:id="rId5" w:history="1">
        <w:r w:rsidRPr="006B0B12">
          <w:rPr>
            <w:rFonts w:ascii="inherit" w:eastAsia="Times New Roman" w:hAnsi="inherit" w:cs="Times New Roman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перечень</w:t>
        </w:r>
      </w:hyperlink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работ, на которые не распространяется запрет, установленный статьей 214.1 Трудового кодекса Российской Федерации.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bdr w:val="none" w:sz="0" w:space="0" w:color="auto" w:frame="1"/>
          <w:lang w:eastAsia="ru-RU"/>
        </w:rPr>
        <w:t>Приказы Министерства труда и социальной защиты Российской Федерации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13 мая 2021 г. № 313н «О ВНЕСЕНИИ ИЗМЕНЕНИЙ В ПРИКАЗ МИНИСТЕРСТВА ТРУДА И СОЦИАЛЬНОЙ ЗАЩИТЫ РОССИЙСКОЙ ФЕДЕРАЦИИ ОТ 18 ИЮЛЯ 2019 Г. N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*    * 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ПРИКАЗ от 17 июня 2021 г.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14 сентября 2021 г. № 629н «ОБ УТВЕРЖДЕНИИ ПРЕДЕЛЬНО ДОПУСТИМЫХ НОРМ НАГРУЗОК ДЛЯ ЖЕНЩИН ПРИ ПОДЪЕМЕ И ПЕРЕМЕЩЕНИИ ТЯЖЕСТЕЙ ВРУЧНУЮ».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ПРИКАЗ от 22 сентября 2021 г.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22 сентября 2021 г. № 650н «ОБ УТВЕРЖДЕНИИ ПРИМЕРНОГО ПОЛОЖЕНИЯ О КОМИТЕТЕ (КОМИССИИ) ПО ОХРАНЕ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28 октября 2021 г. № 765н «ОБ УТВЕРЖДЕНИИ ТИПОВЫХ ФОРМ ДОКУМЕНТОВ, НЕОБХОДИМЫХ ДЛЯ ПРОВЕДЕНИЯ ГОСУДАРСТВЕННОЙ ЭКСПЕРТИЗЫ УСЛОВИЙ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771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772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774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ОБЩИХ ТРЕБОВАНИЙ К ОРГАНИЗАЦИИ БЕЗОПАСНОГО РАБОЧЕГО МЕСТА».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775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ПОРЯДКА ПРОВЕДЕНИЯ ГОСУДАРСТВЕННОЙ ЭКСПЕРТИЗЫ УСЛОВИЙ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ПРИКАЗ от 28 декабря 2021 г. № 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926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РЕКОМЕНДАЦИЙ ПО ВЫБОРУ МЕТОДОВ ОЦЕНКИ УРОВНЕЙ ПРОФЕССИОНАЛЬНЫХ РИСКОВ И ПО СНИЖЕНИЮ УРОВНЕЙ ТАКИХ РИСКОВ».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sz w:val="27"/>
          <w:szCs w:val="27"/>
          <w:bdr w:val="none" w:sz="0" w:space="0" w:color="auto" w:frame="1"/>
          <w:lang w:eastAsia="ru-RU"/>
        </w:rPr>
        <w:t> *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15 сентября 2021 г. № 632н «ОБ УТВЕРЖДЕНИИ РЕКОМЕНДАЦИЙ ПО УЧЕТУ МИКРОПОВРЕЖДЕНИЙ (МИКРОТРАВМ) РАБОТНИКОВ».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30 ноября 2021 г. № 838н «ОБ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НОРМАТИНЫХ ПРАВОВЫХ АКТОВ, СОДЕРЖАЩИХ НОРМЫ ТРУДОВОГО ПРАВА».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сентября 2021 г. № 664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776</w:t>
      </w:r>
      <w:proofErr w:type="gramStart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  «</w:t>
      </w:r>
      <w:proofErr w:type="gramEnd"/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 УТВЕРЖДЕНИИ ПРИМЕРНОГО ПОЛОЖЕНИЯ О СИСТЕМЕ УПРАВЛЕНИЯ ОХРАНОЙ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 РАБОТНИКОВ ОБ ИХ ТРУДОВЫХ ПРАВАХ, ВКЛЮЧАЯ ПРАВО НА БЕЗОПАСНЫЕ УСЛОВИЯ И ОХРАНУ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767н «ОБ УТВЕРЖДЕНИИ ЕДИНЫХ ТИПОВЫХ НОРМ ВЫДАЧИ СРЕДСТВ ИНДИВИДУАЛЬНОЙ ЗАЩИТЫ И СМЫВАЮЩИХ СРЕДСТВ».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29 октября 2021 г. № 766н «ОБ УТВЕРЖДЕНИИ ПРАВИЛ ОБЕСПЕЧЕНИЯ РАБОТНИКОВ СРЕДСТВАМИ ИНДИВИДУАЛЬНОЙ ЗАЩИТЫ И СМЫВАЮЩИМИ СРЕДСТВАМИ».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02021"/>
          <w:kern w:val="36"/>
          <w:sz w:val="36"/>
          <w:szCs w:val="36"/>
          <w:lang w:eastAsia="ru-RU"/>
        </w:rPr>
      </w:pPr>
      <w:r w:rsidRPr="006B0B12">
        <w:rPr>
          <w:rFonts w:ascii="inherit" w:eastAsia="Times New Roman" w:hAnsi="inherit" w:cs="Times New Roman"/>
          <w:b/>
          <w:bCs/>
          <w:color w:val="202021"/>
          <w:kern w:val="36"/>
          <w:sz w:val="27"/>
          <w:szCs w:val="27"/>
          <w:bdr w:val="none" w:sz="0" w:space="0" w:color="auto" w:frame="1"/>
          <w:lang w:eastAsia="ru-RU"/>
        </w:rPr>
        <w:lastRenderedPageBreak/>
        <w:t xml:space="preserve">ПРИКАЗ от 28 ДЕКАБРЯ 2021 Г. </w:t>
      </w:r>
      <w:proofErr w:type="gramStart"/>
      <w:r w:rsidRPr="006B0B12">
        <w:rPr>
          <w:rFonts w:ascii="inherit" w:eastAsia="Times New Roman" w:hAnsi="inherit" w:cs="Times New Roman"/>
          <w:b/>
          <w:bCs/>
          <w:color w:val="202021"/>
          <w:kern w:val="36"/>
          <w:sz w:val="27"/>
          <w:szCs w:val="27"/>
          <w:bdr w:val="none" w:sz="0" w:space="0" w:color="auto" w:frame="1"/>
          <w:lang w:eastAsia="ru-RU"/>
        </w:rPr>
        <w:t>№  796</w:t>
      </w:r>
      <w:proofErr w:type="gramEnd"/>
      <w:r w:rsidRPr="006B0B12">
        <w:rPr>
          <w:rFonts w:ascii="inherit" w:eastAsia="Times New Roman" w:hAnsi="inherit" w:cs="Times New Roman"/>
          <w:b/>
          <w:bCs/>
          <w:color w:val="202021"/>
          <w:kern w:val="36"/>
          <w:sz w:val="27"/>
          <w:szCs w:val="27"/>
          <w:bdr w:val="none" w:sz="0" w:space="0" w:color="auto" w:frame="1"/>
          <w:lang w:eastAsia="ru-RU"/>
        </w:rPr>
        <w:t xml:space="preserve"> «ОБ УТВЕРЖДЕНИИ РЕКОМЕНДАЦИЙ ПО ВЫБОРУ МЕТОДОВ ОЦЕНКИ УРОВНЕЙ ПРОФЕССИОНАЛЬНЫХ РИСКОВ И ПО СНИЖЕНИЮ УРОВНЕЙ ТАКИХ РИСКОВ».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11 февраля 2022 г. № 75н  «ОБ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*   *   *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ПРИКАЗ от 3 марта 2022 г. № 101 «О ПРОВЕДЕНИИ ОБЩЕРОССИЙСКОГО МОНИТОРИНГА УСЛОВИЙ И ОХРАНЫ ТРУДА».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6B0B12" w:rsidRPr="006B0B12" w:rsidRDefault="006B0B12" w:rsidP="006B0B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02021"/>
          <w:sz w:val="18"/>
          <w:szCs w:val="18"/>
          <w:lang w:eastAsia="ru-RU"/>
        </w:rPr>
      </w:pPr>
      <w:r w:rsidRPr="006B0B12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Благодаря участию региональных (межрегиональных) организаций Профсоюза в программе «Нулевой травматизм» появилась, положительная тенденция по предупреждению производственного травматизма среди членов профсоюза.</w:t>
      </w:r>
    </w:p>
    <w:p w:rsidR="002343C6" w:rsidRDefault="002343C6">
      <w:bookmarkStart w:id="0" w:name="_GoBack"/>
      <w:bookmarkEnd w:id="0"/>
    </w:p>
    <w:sectPr w:rsidR="0023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82"/>
    <w:rsid w:val="00054782"/>
    <w:rsid w:val="000A62E6"/>
    <w:rsid w:val="002343C6"/>
    <w:rsid w:val="006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910"/>
  <w15:chartTrackingRefBased/>
  <w15:docId w15:val="{8311429F-E619-4B4B-8831-E853391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2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0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B0B12"/>
    <w:rPr>
      <w:i/>
      <w:iCs/>
    </w:rPr>
  </w:style>
  <w:style w:type="character" w:styleId="a6">
    <w:name w:val="Hyperlink"/>
    <w:basedOn w:val="a0"/>
    <w:uiPriority w:val="99"/>
    <w:semiHidden/>
    <w:unhideWhenUsed/>
    <w:rsid w:val="006B0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163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E5DFC50B59FBBDED0D12A2217E5B4D98F62CDC571A846EDD853368D319C706960F46F6C4719A978299DDF041C07D9B71CFF2F5E2AE3E34yEC6H" TargetMode="External"/><Relationship Id="rId4" Type="http://schemas.openxmlformats.org/officeDocument/2006/relationships/hyperlink" Target="consultantplus://offline/ref=29E5DFC50B59FBBDED0D12A2217E5B4D9FFE27DA571F846EDD853368D319C706960F46F5C276939CD1C3CDF40897798778D2ECF4FCAEy3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2022-10-05T12:33:00Z</dcterms:created>
  <dcterms:modified xsi:type="dcterms:W3CDTF">2022-10-05T12:36:00Z</dcterms:modified>
</cp:coreProperties>
</file>